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8C" w:rsidRPr="009B5271" w:rsidRDefault="00D37C10">
      <w:pPr>
        <w:rPr>
          <w:b/>
          <w:sz w:val="28"/>
          <w:szCs w:val="28"/>
        </w:rPr>
      </w:pPr>
      <w:r w:rsidRPr="009B5271">
        <w:rPr>
          <w:b/>
          <w:sz w:val="28"/>
          <w:szCs w:val="28"/>
        </w:rPr>
        <w:t>D</w:t>
      </w:r>
      <w:r w:rsidRPr="009B5271">
        <w:rPr>
          <w:b/>
          <w:sz w:val="28"/>
          <w:szCs w:val="28"/>
        </w:rPr>
        <w:t>ata extraction template</w:t>
      </w:r>
    </w:p>
    <w:p w:rsidR="00BF7299" w:rsidRDefault="00A3184A">
      <w:r>
        <w:t>P</w:t>
      </w:r>
      <w:r w:rsidR="00B134EE">
        <w:t xml:space="preserve">rimary aim of </w:t>
      </w:r>
      <w:r w:rsidR="009F3A26">
        <w:t>the</w:t>
      </w:r>
      <w:r w:rsidR="00B134EE">
        <w:t xml:space="preserve"> data </w:t>
      </w:r>
      <w:r w:rsidR="00693036">
        <w:t xml:space="preserve">extraction </w:t>
      </w:r>
      <w:r w:rsidR="00B134EE">
        <w:t>template</w:t>
      </w:r>
      <w:r w:rsidR="00693036">
        <w:t xml:space="preserve"> </w:t>
      </w:r>
      <w:r w:rsidR="00B134EE">
        <w:t>is t</w:t>
      </w:r>
      <w:r w:rsidR="002C5E0A">
        <w:t>he collection of</w:t>
      </w:r>
      <w:r w:rsidR="00B134EE">
        <w:t xml:space="preserve"> key </w:t>
      </w:r>
      <w:r w:rsidR="00662D67">
        <w:t>data</w:t>
      </w:r>
      <w:r w:rsidR="00B134EE">
        <w:t xml:space="preserve"> from articles that </w:t>
      </w:r>
      <w:r w:rsidR="00973DD5">
        <w:t xml:space="preserve">passed the </w:t>
      </w:r>
      <w:r w:rsidR="00662D67">
        <w:t>full-text literature search</w:t>
      </w:r>
      <w:r w:rsidR="00662D67">
        <w:t xml:space="preserve"> on bases of the </w:t>
      </w:r>
      <w:r w:rsidR="00F331F8">
        <w:t xml:space="preserve">selection and filter </w:t>
      </w:r>
      <w:r w:rsidR="00973DD5">
        <w:t xml:space="preserve">criteria set up in the CADIMA </w:t>
      </w:r>
      <w:r w:rsidR="00973DD5">
        <w:t>s</w:t>
      </w:r>
      <w:r w:rsidR="00973DD5">
        <w:t>ystem</w:t>
      </w:r>
      <w:r w:rsidR="00973DD5">
        <w:t xml:space="preserve">. The data extraction should be performed </w:t>
      </w:r>
      <w:r w:rsidR="002D226E">
        <w:t>by the evaluators</w:t>
      </w:r>
      <w:r w:rsidR="002D226E">
        <w:t xml:space="preserve"> </w:t>
      </w:r>
      <w:r w:rsidR="00973DD5">
        <w:t>without any judgement or assessment</w:t>
      </w:r>
      <w:r w:rsidR="002D226E">
        <w:t xml:space="preserve">, i.e. </w:t>
      </w:r>
      <w:r w:rsidR="00973DD5">
        <w:t xml:space="preserve">data are collected as presented in the original article. In addition, outcomes of the Risk-of-Bias assessment are transferred from the </w:t>
      </w:r>
      <w:r w:rsidR="00973DD5">
        <w:t xml:space="preserve">Risk-of-Bias </w:t>
      </w:r>
      <w:r w:rsidR="00973DD5">
        <w:t>(RoB) Excel tool into th</w:t>
      </w:r>
      <w:r w:rsidR="002C5E0A">
        <w:t>e</w:t>
      </w:r>
      <w:r w:rsidR="00973DD5">
        <w:t xml:space="preserve"> data extraction </w:t>
      </w:r>
      <w:r w:rsidR="002D226E">
        <w:t xml:space="preserve">template, completed by a final judgement whether the data entry can be considered as appropriate for </w:t>
      </w:r>
      <w:r w:rsidR="00693036">
        <w:t>the</w:t>
      </w:r>
      <w:r w:rsidR="002D226E">
        <w:t xml:space="preserve"> quantitative comparative mixture assessment. If the latter is judged positive, it will be </w:t>
      </w:r>
      <w:r w:rsidR="00BF7299">
        <w:t>imported</w:t>
      </w:r>
      <w:r w:rsidR="002D226E">
        <w:t xml:space="preserve"> into the data bank </w:t>
      </w:r>
      <w:r w:rsidR="00BF7299">
        <w:t xml:space="preserve">system which serves as data repository for the meta-analysis. </w:t>
      </w:r>
    </w:p>
    <w:p w:rsidR="00590F4E" w:rsidRDefault="00B134EE">
      <w:r>
        <w:t xml:space="preserve">The template is organised </w:t>
      </w:r>
      <w:r w:rsidR="00693036">
        <w:t>as</w:t>
      </w:r>
      <w:r>
        <w:t xml:space="preserve"> </w:t>
      </w:r>
      <w:r w:rsidR="00513B05">
        <w:t>ta</w:t>
      </w:r>
      <w:r w:rsidR="002C5E0A">
        <w:t>b</w:t>
      </w:r>
      <w:r w:rsidR="00513B05">
        <w:t xml:space="preserve">le </w:t>
      </w:r>
      <w:r>
        <w:t>sheet</w:t>
      </w:r>
      <w:r w:rsidR="002C15FB">
        <w:t xml:space="preserve"> in MS </w:t>
      </w:r>
      <w:r w:rsidR="002C15FB">
        <w:t>Excel</w:t>
      </w:r>
      <w:r>
        <w:t xml:space="preserve">, with each line referring </w:t>
      </w:r>
      <w:r w:rsidR="003943B2">
        <w:t xml:space="preserve">as </w:t>
      </w:r>
      <w:r w:rsidR="003943B2">
        <w:t>individual</w:t>
      </w:r>
      <w:r w:rsidR="003943B2" w:rsidRPr="003943B2">
        <w:t xml:space="preserve"> data entry </w:t>
      </w:r>
      <w:r>
        <w:t xml:space="preserve">to a </w:t>
      </w:r>
      <w:r w:rsidR="00F331F8">
        <w:t xml:space="preserve">unique </w:t>
      </w:r>
      <w:r w:rsidR="003943B2">
        <w:t>“</w:t>
      </w:r>
      <w:r>
        <w:t>mixture experiment</w:t>
      </w:r>
      <w:r w:rsidR="003943B2">
        <w:t>”</w:t>
      </w:r>
      <w:r>
        <w:t xml:space="preserve">. </w:t>
      </w:r>
      <w:r w:rsidR="003943B2" w:rsidRPr="003943B2">
        <w:t xml:space="preserve">A </w:t>
      </w:r>
      <w:r w:rsidR="00F331F8" w:rsidRPr="003943B2">
        <w:t>“</w:t>
      </w:r>
      <w:r w:rsidR="003943B2" w:rsidRPr="003943B2">
        <w:t>m</w:t>
      </w:r>
      <w:r w:rsidR="00F331F8" w:rsidRPr="003943B2">
        <w:t>ixture experiment” is</w:t>
      </w:r>
      <w:r w:rsidR="00F331F8">
        <w:t xml:space="preserve"> defined </w:t>
      </w:r>
      <w:r w:rsidR="009F3A26">
        <w:t xml:space="preserve">hereby </w:t>
      </w:r>
      <w:r w:rsidR="00F331F8">
        <w:t xml:space="preserve">as </w:t>
      </w:r>
      <w:r w:rsidR="009F3A26">
        <w:t xml:space="preserve">a </w:t>
      </w:r>
      <w:r w:rsidR="00F331F8">
        <w:t xml:space="preserve">chemical mixture </w:t>
      </w:r>
      <w:r w:rsidR="00840B98">
        <w:t>that w</w:t>
      </w:r>
      <w:r w:rsidR="009F3A26">
        <w:t>as</w:t>
      </w:r>
      <w:r w:rsidR="00840B98">
        <w:t xml:space="preserve"> tested in a </w:t>
      </w:r>
      <w:r w:rsidR="003943B2">
        <w:t>well-defined</w:t>
      </w:r>
      <w:r w:rsidR="00840B98">
        <w:t xml:space="preserve"> experimental </w:t>
      </w:r>
      <w:r w:rsidR="003943B2">
        <w:t xml:space="preserve">dose-response context. </w:t>
      </w:r>
      <w:r w:rsidR="003943B2">
        <w:t xml:space="preserve">If </w:t>
      </w:r>
      <w:r w:rsidR="002C5E0A">
        <w:t xml:space="preserve">in the same article </w:t>
      </w:r>
      <w:r w:rsidR="003943B2">
        <w:t xml:space="preserve">a mixture was tested under identical testing conditions at different mixture ratios then it counts as one data entry, including mixtures that were tested at smaller number of compounds (e.g. a binary mixture as part of a multi-component mixture). If the data entry </w:t>
      </w:r>
      <w:r w:rsidR="002C5E0A">
        <w:t>is</w:t>
      </w:r>
      <w:r w:rsidR="003943B2">
        <w:t xml:space="preserve"> accepted for the meta-analysis then th</w:t>
      </w:r>
      <w:r w:rsidR="009F3A26">
        <w:t>at</w:t>
      </w:r>
      <w:r w:rsidR="003943B2">
        <w:t xml:space="preserve"> experimental mixture is used </w:t>
      </w:r>
      <w:r w:rsidR="009F3A26">
        <w:t>which</w:t>
      </w:r>
      <w:r w:rsidR="003943B2">
        <w:t xml:space="preserve"> showed the largest deviation to the expected mixture effect</w:t>
      </w:r>
      <w:r w:rsidR="002C15FB">
        <w:t xml:space="preserve"> dose (concentration)</w:t>
      </w:r>
      <w:r w:rsidR="003943B2">
        <w:t xml:space="preserve">. </w:t>
      </w:r>
      <w:r w:rsidR="00840B98">
        <w:t xml:space="preserve">If mixture </w:t>
      </w:r>
      <w:r w:rsidR="009F3A26">
        <w:t xml:space="preserve">responses are documented for more </w:t>
      </w:r>
      <w:r w:rsidR="00590F4E">
        <w:t>than one effect endpoint</w:t>
      </w:r>
      <w:r w:rsidR="002057E4">
        <w:t xml:space="preserve"> from the same </w:t>
      </w:r>
      <w:r w:rsidR="002C5E0A">
        <w:t xml:space="preserve">mixture </w:t>
      </w:r>
      <w:r w:rsidR="002057E4">
        <w:t>study</w:t>
      </w:r>
      <w:r w:rsidR="00590F4E">
        <w:t xml:space="preserve">, </w:t>
      </w:r>
      <w:r w:rsidR="00527329">
        <w:t>o</w:t>
      </w:r>
      <w:r w:rsidR="00590F4E">
        <w:t xml:space="preserve">nly those endpoints will </w:t>
      </w:r>
      <w:r w:rsidR="002C5E0A">
        <w:t xml:space="preserve">be considered as </w:t>
      </w:r>
      <w:r w:rsidR="009F3A26">
        <w:t xml:space="preserve">separate </w:t>
      </w:r>
      <w:r w:rsidR="00527329">
        <w:t>data entries</w:t>
      </w:r>
      <w:r w:rsidR="002C15FB">
        <w:t xml:space="preserve"> </w:t>
      </w:r>
      <w:r w:rsidR="002C15FB">
        <w:t xml:space="preserve">which were defined by the authors as the </w:t>
      </w:r>
      <w:r w:rsidR="002C15FB" w:rsidRPr="00DA7A4D">
        <w:t xml:space="preserve">primary </w:t>
      </w:r>
      <w:r w:rsidR="002C15FB" w:rsidRPr="00DA7A4D">
        <w:t>targets</w:t>
      </w:r>
      <w:r w:rsidR="002C15FB" w:rsidRPr="00DA7A4D">
        <w:t xml:space="preserve"> of the mixture study</w:t>
      </w:r>
      <w:r w:rsidR="00527329">
        <w:t>,</w:t>
      </w:r>
      <w:r w:rsidR="00590F4E">
        <w:t xml:space="preserve"> and molecular endpoints will only be considered </w:t>
      </w:r>
      <w:r w:rsidR="00527329">
        <w:t>as data entry</w:t>
      </w:r>
      <w:r w:rsidR="00590F4E">
        <w:t xml:space="preserve"> if no other apical/adverse endpoints were investigated</w:t>
      </w:r>
      <w:r w:rsidR="00527329">
        <w:t xml:space="preserve"> in the same mixture study</w:t>
      </w:r>
      <w:r w:rsidR="00590F4E">
        <w:t xml:space="preserve">. </w:t>
      </w:r>
      <w:r w:rsidR="002057E4">
        <w:t xml:space="preserve">However, if the same mixture was tested in various assays then each mixture experiment is counted as </w:t>
      </w:r>
      <w:r w:rsidR="00343AED">
        <w:t>individual</w:t>
      </w:r>
      <w:r w:rsidR="002057E4">
        <w:t xml:space="preserve"> data entry. </w:t>
      </w:r>
      <w:r w:rsidR="00343AED">
        <w:t xml:space="preserve">Consequently, an article can </w:t>
      </w:r>
      <w:r w:rsidR="0040590C">
        <w:t>have more than one</w:t>
      </w:r>
      <w:r w:rsidR="00343AED">
        <w:t xml:space="preserve"> data entry and the data extraction template operate</w:t>
      </w:r>
      <w:r w:rsidR="00637561">
        <w:t>s</w:t>
      </w:r>
      <w:r w:rsidR="00343AED">
        <w:t xml:space="preserve"> on two unique identifiers, one for the article and for the data entry </w:t>
      </w:r>
      <w:r w:rsidR="0040590C">
        <w:t>of</w:t>
      </w:r>
      <w:r w:rsidR="00343AED">
        <w:t xml:space="preserve"> the mixture experiment.</w:t>
      </w:r>
      <w:r w:rsidR="00637561">
        <w:t xml:space="preserve"> </w:t>
      </w:r>
    </w:p>
    <w:p w:rsidR="009B5271" w:rsidRDefault="006A554D" w:rsidP="006A554D">
      <w:r>
        <w:t xml:space="preserve">The table sheet is structured along variables </w:t>
      </w:r>
      <w:r w:rsidRPr="006A554D">
        <w:t>which are</w:t>
      </w:r>
      <w:r w:rsidR="00590F4E" w:rsidRPr="006A554D">
        <w:t xml:space="preserve"> </w:t>
      </w:r>
      <w:r w:rsidR="00590F4E">
        <w:t>divided</w:t>
      </w:r>
      <w:r w:rsidR="009B5271">
        <w:t xml:space="preserve"> into </w:t>
      </w:r>
      <w:r w:rsidR="00AD56FF">
        <w:t>nine</w:t>
      </w:r>
      <w:r w:rsidR="00B134EE">
        <w:t xml:space="preserve"> blocks</w:t>
      </w:r>
      <w:r>
        <w:t xml:space="preserve">: </w:t>
      </w:r>
      <w:r w:rsidR="00590F4E">
        <w:t xml:space="preserve">(1) </w:t>
      </w:r>
      <w:r w:rsidR="00AD56FF">
        <w:t>article</w:t>
      </w:r>
      <w:r w:rsidR="009B5271" w:rsidRPr="009B5271">
        <w:t xml:space="preserve"> </w:t>
      </w:r>
      <w:r w:rsidR="00590F4E">
        <w:t xml:space="preserve">ID and </w:t>
      </w:r>
      <w:r w:rsidR="009B5271">
        <w:t>Evaluator</w:t>
      </w:r>
      <w:r>
        <w:t>,</w:t>
      </w:r>
      <w:r w:rsidR="00590F4E">
        <w:t xml:space="preserve"> (2) </w:t>
      </w:r>
      <w:r>
        <w:t>m</w:t>
      </w:r>
      <w:r w:rsidR="009B5271">
        <w:t xml:space="preserve">eta data of the </w:t>
      </w:r>
      <w:r w:rsidR="00590F4E">
        <w:t xml:space="preserve">article, (3) </w:t>
      </w:r>
      <w:r>
        <w:t>m</w:t>
      </w:r>
      <w:r w:rsidR="00590F4E">
        <w:t xml:space="preserve">ixture ID, (4) </w:t>
      </w:r>
      <w:r>
        <w:t xml:space="preserve">information about the experimental test system, </w:t>
      </w:r>
      <w:r w:rsidR="00590F4E">
        <w:t>(5) information</w:t>
      </w:r>
      <w:r>
        <w:t xml:space="preserve"> about the chemicals of the mixture</w:t>
      </w:r>
      <w:r w:rsidR="00590F4E">
        <w:t xml:space="preserve">, (6) </w:t>
      </w:r>
      <w:r>
        <w:t xml:space="preserve">key </w:t>
      </w:r>
      <w:r w:rsidR="00590F4E" w:rsidRPr="00590F4E">
        <w:t>characteristics</w:t>
      </w:r>
      <w:r>
        <w:t xml:space="preserve"> about the mixture</w:t>
      </w:r>
      <w:r w:rsidR="00590F4E">
        <w:t xml:space="preserve">, (7) </w:t>
      </w:r>
      <w:r>
        <w:t>i</w:t>
      </w:r>
      <w:r w:rsidR="00590F4E">
        <w:t xml:space="preserve">nformation about the mixture study, </w:t>
      </w:r>
      <w:r w:rsidR="00F844F5">
        <w:t xml:space="preserve">(8) </w:t>
      </w:r>
      <w:r w:rsidR="00590F4E">
        <w:t xml:space="preserve">Risk-of-Bias </w:t>
      </w:r>
      <w:r>
        <w:t xml:space="preserve">(RoB) </w:t>
      </w:r>
      <w:r w:rsidR="00590F4E">
        <w:t>summary</w:t>
      </w:r>
      <w:r>
        <w:t>,</w:t>
      </w:r>
      <w:r w:rsidR="00590F4E">
        <w:t xml:space="preserve"> and (</w:t>
      </w:r>
      <w:r w:rsidR="00F844F5">
        <w:t>9</w:t>
      </w:r>
      <w:r w:rsidR="00590F4E">
        <w:t xml:space="preserve">) </w:t>
      </w:r>
      <w:r w:rsidR="00F844F5">
        <w:t xml:space="preserve">the </w:t>
      </w:r>
      <w:r w:rsidR="00590F4E">
        <w:t>final judgement about inclusion for data bank</w:t>
      </w:r>
      <w:r w:rsidR="00F844F5">
        <w:t xml:space="preserve">. </w:t>
      </w:r>
    </w:p>
    <w:p w:rsidR="00AD56FF" w:rsidRDefault="00AD56FF" w:rsidP="00AD56FF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Article </w:t>
      </w:r>
      <w:r w:rsidRPr="00AD56FF">
        <w:rPr>
          <w:u w:val="single"/>
        </w:rPr>
        <w:t>ID and Evaluator</w:t>
      </w:r>
      <w:r>
        <w:t xml:space="preserve">: the article ID is </w:t>
      </w:r>
      <w:r w:rsidR="00B24046">
        <w:t>setup</w:t>
      </w:r>
      <w:r>
        <w:t xml:space="preserve"> by </w:t>
      </w:r>
      <w:r w:rsidRPr="009B5271">
        <w:t xml:space="preserve">CADIMA </w:t>
      </w:r>
      <w:r>
        <w:t xml:space="preserve">as numeric identifier and </w:t>
      </w:r>
      <w:r w:rsidR="00637561">
        <w:t xml:space="preserve">is </w:t>
      </w:r>
      <w:r>
        <w:t xml:space="preserve">used in the </w:t>
      </w:r>
      <w:r w:rsidR="00B24046">
        <w:t xml:space="preserve">data extraction template and </w:t>
      </w:r>
      <w:r>
        <w:t>data bank system</w:t>
      </w:r>
      <w:r w:rsidR="006A554D">
        <w:t xml:space="preserve"> </w:t>
      </w:r>
      <w:r w:rsidR="006A554D">
        <w:t xml:space="preserve">as universal ID </w:t>
      </w:r>
      <w:r w:rsidR="006A554D" w:rsidRPr="009B5271">
        <w:t xml:space="preserve">reference </w:t>
      </w:r>
      <w:r w:rsidR="006A554D">
        <w:t>of the article</w:t>
      </w:r>
      <w:r>
        <w:t xml:space="preserve">. Four </w:t>
      </w:r>
      <w:r w:rsidR="00B24046">
        <w:t xml:space="preserve">persons </w:t>
      </w:r>
      <w:r>
        <w:t xml:space="preserve">are considered as potential </w:t>
      </w:r>
      <w:r>
        <w:t>e</w:t>
      </w:r>
      <w:r w:rsidRPr="00AD56FF">
        <w:t>valuator</w:t>
      </w:r>
      <w:r>
        <w:t>s</w:t>
      </w:r>
      <w:r>
        <w:t xml:space="preserve">, </w:t>
      </w:r>
      <w:r w:rsidR="00B24046">
        <w:t xml:space="preserve">all are </w:t>
      </w:r>
      <w:r w:rsidR="00B24046">
        <w:t xml:space="preserve">experts in the interpretation of experimental mixture studies </w:t>
      </w:r>
      <w:r>
        <w:t xml:space="preserve">and all have been trained on the use of this template and the BoR tool. </w:t>
      </w:r>
    </w:p>
    <w:p w:rsidR="00AD56FF" w:rsidRDefault="00AD56FF" w:rsidP="000C2701">
      <w:pPr>
        <w:pStyle w:val="ListParagraph"/>
        <w:numPr>
          <w:ilvl w:val="0"/>
          <w:numId w:val="1"/>
        </w:numPr>
      </w:pPr>
      <w:r w:rsidRPr="006A554D">
        <w:rPr>
          <w:u w:val="single"/>
        </w:rPr>
        <w:t>Meta data of the article</w:t>
      </w:r>
      <w:r>
        <w:t xml:space="preserve">: </w:t>
      </w:r>
      <w:r w:rsidR="006A554D">
        <w:t>key information about the article such as a</w:t>
      </w:r>
      <w:r w:rsidR="009B5271" w:rsidRPr="009B5271">
        <w:t>uthors</w:t>
      </w:r>
      <w:r>
        <w:t xml:space="preserve">, </w:t>
      </w:r>
      <w:r w:rsidR="006A554D">
        <w:t>p</w:t>
      </w:r>
      <w:r w:rsidR="009B5271" w:rsidRPr="009B5271">
        <w:t xml:space="preserve">ublication </w:t>
      </w:r>
      <w:r w:rsidR="006A554D">
        <w:t>y</w:t>
      </w:r>
      <w:r w:rsidR="009B5271" w:rsidRPr="009B5271">
        <w:t>ear</w:t>
      </w:r>
      <w:r>
        <w:t xml:space="preserve">, </w:t>
      </w:r>
      <w:r w:rsidR="009B5271" w:rsidRPr="009B5271">
        <w:t>title</w:t>
      </w:r>
      <w:r>
        <w:t xml:space="preserve">, </w:t>
      </w:r>
      <w:r w:rsidR="006A554D">
        <w:t>j</w:t>
      </w:r>
      <w:r w:rsidR="009B5271" w:rsidRPr="009B5271">
        <w:t>ournal</w:t>
      </w:r>
      <w:r w:rsidR="000C2701">
        <w:t xml:space="preserve"> name and</w:t>
      </w:r>
      <w:r w:rsidR="009B5271" w:rsidRPr="009B5271">
        <w:t xml:space="preserve"> issue</w:t>
      </w:r>
      <w:r w:rsidR="000C2701">
        <w:t xml:space="preserve">, journal </w:t>
      </w:r>
      <w:r w:rsidR="009B5271" w:rsidRPr="009B5271">
        <w:t>pages</w:t>
      </w:r>
      <w:r>
        <w:t xml:space="preserve">, </w:t>
      </w:r>
      <w:r w:rsidR="006A554D">
        <w:t>full a</w:t>
      </w:r>
      <w:r w:rsidR="009B5271" w:rsidRPr="009B5271">
        <w:t>bstract</w:t>
      </w:r>
      <w:r w:rsidR="006A554D">
        <w:t xml:space="preserve"> text</w:t>
      </w:r>
      <w:r>
        <w:t xml:space="preserve">, </w:t>
      </w:r>
      <w:r w:rsidR="006A554D">
        <w:t>f</w:t>
      </w:r>
      <w:r w:rsidR="009B5271" w:rsidRPr="009B5271">
        <w:t>unding source</w:t>
      </w:r>
      <w:r>
        <w:t xml:space="preserve"> and </w:t>
      </w:r>
      <w:r w:rsidR="009B5271" w:rsidRPr="009B5271">
        <w:t>category</w:t>
      </w:r>
      <w:r w:rsidR="006A554D">
        <w:t xml:space="preserve"> (</w:t>
      </w:r>
      <w:r w:rsidR="006A554D">
        <w:t>public</w:t>
      </w:r>
      <w:r w:rsidR="006A554D">
        <w:t xml:space="preserve">, </w:t>
      </w:r>
      <w:r w:rsidR="006A554D">
        <w:t>private/industry</w:t>
      </w:r>
      <w:r w:rsidR="006A554D">
        <w:t xml:space="preserve">, </w:t>
      </w:r>
      <w:r w:rsidR="006A554D">
        <w:t>private/other</w:t>
      </w:r>
      <w:r w:rsidR="006A554D">
        <w:t xml:space="preserve">, </w:t>
      </w:r>
      <w:r w:rsidR="006A554D">
        <w:t>undisclosed</w:t>
      </w:r>
      <w:r w:rsidR="006A554D">
        <w:t>)</w:t>
      </w:r>
      <w:r>
        <w:t xml:space="preserve">, </w:t>
      </w:r>
      <w:r w:rsidR="009B5271" w:rsidRPr="009B5271">
        <w:t>doi</w:t>
      </w:r>
      <w:r>
        <w:t xml:space="preserve">. </w:t>
      </w:r>
      <w:r w:rsidR="000C2701">
        <w:t xml:space="preserve">All data are available on CADIMA and can be downloaded as </w:t>
      </w:r>
      <w:r w:rsidR="000C2701">
        <w:t xml:space="preserve">structured </w:t>
      </w:r>
      <w:r w:rsidR="000C2701">
        <w:t>Excel file such that these data can be copied 1:1 into the data extraction file.</w:t>
      </w:r>
    </w:p>
    <w:p w:rsidR="00D57557" w:rsidRDefault="00D57557" w:rsidP="00AD56FF">
      <w:pPr>
        <w:pStyle w:val="ListParagraph"/>
        <w:numPr>
          <w:ilvl w:val="0"/>
          <w:numId w:val="1"/>
        </w:numPr>
      </w:pPr>
      <w:r w:rsidRPr="00D57557">
        <w:rPr>
          <w:u w:val="single"/>
        </w:rPr>
        <w:t>Mixture ID</w:t>
      </w:r>
      <w:r>
        <w:t xml:space="preserve">: a unique alphanumeric ID for the data entry which is defined as “article ID - X”, with X numeric starting from 1 per article data entry. </w:t>
      </w:r>
    </w:p>
    <w:p w:rsidR="003D01B4" w:rsidRDefault="00D57557" w:rsidP="00E172B1">
      <w:pPr>
        <w:pStyle w:val="ListParagraph"/>
        <w:numPr>
          <w:ilvl w:val="0"/>
          <w:numId w:val="1"/>
        </w:numPr>
      </w:pPr>
      <w:r w:rsidRPr="00E172B1">
        <w:rPr>
          <w:u w:val="single"/>
        </w:rPr>
        <w:lastRenderedPageBreak/>
        <w:t>Test system</w:t>
      </w:r>
      <w:r>
        <w:t>:</w:t>
      </w:r>
      <w:r>
        <w:t xml:space="preserve"> </w:t>
      </w:r>
      <w:r w:rsidR="00E172B1">
        <w:t xml:space="preserve">key information about </w:t>
      </w:r>
      <w:r w:rsidR="00E172B1">
        <w:t xml:space="preserve">the experimental test system such as </w:t>
      </w:r>
      <w:r w:rsidR="009B5271" w:rsidRPr="009B5271">
        <w:t>in vivo/ex vivo/in vitro</w:t>
      </w:r>
      <w:r w:rsidR="003D01B4">
        <w:t>, r</w:t>
      </w:r>
      <w:r w:rsidR="009B5271" w:rsidRPr="009B5271">
        <w:t>eceptor (human</w:t>
      </w:r>
      <w:r w:rsidR="00E172B1">
        <w:t xml:space="preserve">, </w:t>
      </w:r>
      <w:r w:rsidR="009B5271" w:rsidRPr="009B5271">
        <w:t>Environment)</w:t>
      </w:r>
      <w:r w:rsidR="003D01B4">
        <w:t>, o</w:t>
      </w:r>
      <w:r w:rsidR="009B5271" w:rsidRPr="009B5271">
        <w:t>rganism(s) (species/strains) or cell line</w:t>
      </w:r>
      <w:r w:rsidR="003D01B4">
        <w:t>, b</w:t>
      </w:r>
      <w:r w:rsidR="009B5271" w:rsidRPr="009B5271">
        <w:t>ioassay</w:t>
      </w:r>
      <w:r w:rsidR="003D01B4">
        <w:t>, n</w:t>
      </w:r>
      <w:r w:rsidR="009B5271" w:rsidRPr="009B5271">
        <w:t>ature of effect</w:t>
      </w:r>
      <w:r w:rsidR="00E172B1">
        <w:t xml:space="preserve"> (e.g. </w:t>
      </w:r>
      <w:r w:rsidR="00E172B1" w:rsidRPr="00E172B1">
        <w:t>neurotoxicity</w:t>
      </w:r>
      <w:r w:rsidR="00E172B1">
        <w:t xml:space="preserve">, </w:t>
      </w:r>
      <w:r w:rsidR="00E172B1" w:rsidRPr="00E172B1">
        <w:t>endocrine disruption</w:t>
      </w:r>
      <w:r w:rsidR="00E172B1">
        <w:t>, mortality etc.)</w:t>
      </w:r>
      <w:r w:rsidR="003D01B4">
        <w:t xml:space="preserve">, </w:t>
      </w:r>
      <w:r w:rsidR="00E172B1">
        <w:t>e</w:t>
      </w:r>
      <w:r w:rsidR="009B5271" w:rsidRPr="009B5271">
        <w:t>xposure timing (e.g. prenatal) and duration (acute, chronic)</w:t>
      </w:r>
      <w:r w:rsidR="003D01B4">
        <w:t>, e</w:t>
      </w:r>
      <w:r w:rsidR="009B5271" w:rsidRPr="009B5271">
        <w:t>xposure route</w:t>
      </w:r>
      <w:r w:rsidR="003D01B4">
        <w:t>, and e</w:t>
      </w:r>
      <w:r w:rsidR="009B5271" w:rsidRPr="009B5271">
        <w:t>xposure regimen</w:t>
      </w:r>
      <w:r w:rsidR="003D01B4">
        <w:t xml:space="preserve">. </w:t>
      </w:r>
      <w:r w:rsidR="003D01B4" w:rsidRPr="00E172B1">
        <w:rPr>
          <w:i/>
        </w:rPr>
        <w:t>More details can be found in the data extraction template</w:t>
      </w:r>
      <w:r w:rsidR="003D01B4">
        <w:t>.</w:t>
      </w:r>
    </w:p>
    <w:p w:rsidR="003D01B4" w:rsidRDefault="003D01B4" w:rsidP="00AD56FF">
      <w:pPr>
        <w:pStyle w:val="ListParagraph"/>
        <w:numPr>
          <w:ilvl w:val="0"/>
          <w:numId w:val="1"/>
        </w:numPr>
      </w:pPr>
      <w:r w:rsidRPr="003D01B4">
        <w:rPr>
          <w:u w:val="single"/>
        </w:rPr>
        <w:t>C</w:t>
      </w:r>
      <w:r w:rsidRPr="003D01B4">
        <w:rPr>
          <w:u w:val="single"/>
        </w:rPr>
        <w:t>hemical information</w:t>
      </w:r>
      <w:r w:rsidRPr="003D01B4">
        <w:rPr>
          <w:u w:val="single"/>
        </w:rPr>
        <w:t>:</w:t>
      </w:r>
      <w:r>
        <w:t xml:space="preserve"> </w:t>
      </w:r>
      <w:r w:rsidR="00F40B9F">
        <w:t xml:space="preserve">variables </w:t>
      </w:r>
      <w:r w:rsidR="00F40B9F">
        <w:t>include</w:t>
      </w:r>
      <w:r w:rsidR="00F40B9F">
        <w:t xml:space="preserve"> </w:t>
      </w:r>
      <w:r>
        <w:t>c</w:t>
      </w:r>
      <w:r w:rsidR="009B5271" w:rsidRPr="009B5271">
        <w:t>hemical names</w:t>
      </w:r>
      <w:r>
        <w:t xml:space="preserve">, </w:t>
      </w:r>
      <w:r w:rsidR="009B5271" w:rsidRPr="009B5271">
        <w:t>CAS</w:t>
      </w:r>
      <w:r>
        <w:t>, c</w:t>
      </w:r>
      <w:r w:rsidR="009B5271" w:rsidRPr="009B5271">
        <w:t>hemical class(es) or structure(s)</w:t>
      </w:r>
      <w:r>
        <w:t>, c</w:t>
      </w:r>
      <w:r w:rsidR="009B5271" w:rsidRPr="009B5271">
        <w:t>hemical uses</w:t>
      </w:r>
      <w:r>
        <w:t>, and r</w:t>
      </w:r>
      <w:r w:rsidR="009B5271" w:rsidRPr="009B5271">
        <w:t>egulatory regime</w:t>
      </w:r>
      <w:r>
        <w:t xml:space="preserve">. </w:t>
      </w:r>
    </w:p>
    <w:p w:rsidR="003D01B4" w:rsidRDefault="003D01B4" w:rsidP="00AD56FF">
      <w:pPr>
        <w:pStyle w:val="ListParagraph"/>
        <w:numPr>
          <w:ilvl w:val="0"/>
          <w:numId w:val="1"/>
        </w:numPr>
      </w:pPr>
      <w:r w:rsidRPr="003D01B4">
        <w:rPr>
          <w:u w:val="single"/>
        </w:rPr>
        <w:t>Mixture characteristics</w:t>
      </w:r>
      <w:r>
        <w:t xml:space="preserve">: </w:t>
      </w:r>
      <w:r w:rsidR="00F40B9F">
        <w:t>variables include</w:t>
      </w:r>
      <w:r w:rsidR="00F40B9F">
        <w:t xml:space="preserve"> information about the </w:t>
      </w:r>
      <w:r>
        <w:t>s</w:t>
      </w:r>
      <w:r w:rsidR="009B5271" w:rsidRPr="009B5271">
        <w:t xml:space="preserve">imilarity of </w:t>
      </w:r>
      <w:r>
        <w:t>s</w:t>
      </w:r>
      <w:r w:rsidR="009B5271" w:rsidRPr="009B5271">
        <w:t>ites (or Modes) of-Action (as reported)</w:t>
      </w:r>
      <w:r w:rsidR="008B2867">
        <w:t xml:space="preserve"> and </w:t>
      </w:r>
      <w:r w:rsidR="009B5271" w:rsidRPr="009B5271">
        <w:t>stated sites (or modes) of-action</w:t>
      </w:r>
      <w:r>
        <w:t>, m</w:t>
      </w:r>
      <w:r w:rsidR="009B5271" w:rsidRPr="009B5271">
        <w:t>ax number of chemicals</w:t>
      </w:r>
      <w:r>
        <w:t>, m</w:t>
      </w:r>
      <w:r w:rsidR="009B5271" w:rsidRPr="009B5271">
        <w:t>ixture composition</w:t>
      </w:r>
      <w:r>
        <w:t>, and a</w:t>
      </w:r>
      <w:r w:rsidR="009B5271" w:rsidRPr="009B5271">
        <w:t>pplication of substances for mixture testing</w:t>
      </w:r>
      <w:r>
        <w:t>.</w:t>
      </w:r>
      <w:r w:rsidR="00F40B9F">
        <w:t xml:space="preserve"> </w:t>
      </w:r>
    </w:p>
    <w:p w:rsidR="003D01B4" w:rsidRDefault="003D01B4" w:rsidP="00BE2366">
      <w:pPr>
        <w:pStyle w:val="ListParagraph"/>
        <w:numPr>
          <w:ilvl w:val="0"/>
          <w:numId w:val="1"/>
        </w:numPr>
      </w:pPr>
      <w:r w:rsidRPr="00BE2366">
        <w:rPr>
          <w:u w:val="single"/>
        </w:rPr>
        <w:t>Information about the mixture study</w:t>
      </w:r>
      <w:r>
        <w:t xml:space="preserve">: </w:t>
      </w:r>
      <w:r w:rsidR="008B2867">
        <w:t xml:space="preserve">variables include </w:t>
      </w:r>
      <w:r>
        <w:t>t</w:t>
      </w:r>
      <w:r w:rsidR="009B5271" w:rsidRPr="009B5271">
        <w:t>esting aim</w:t>
      </w:r>
      <w:r w:rsidR="008B2867">
        <w:t xml:space="preserve"> (e.g. </w:t>
      </w:r>
      <w:r w:rsidR="008B2867">
        <w:t>proof-of-principle</w:t>
      </w:r>
      <w:r w:rsidR="008B2867">
        <w:t>, s</w:t>
      </w:r>
      <w:r w:rsidR="008B2867">
        <w:t>ample characterisation</w:t>
      </w:r>
      <w:r w:rsidR="009B59E3">
        <w:t xml:space="preserve">, </w:t>
      </w:r>
      <w:r w:rsidR="008B2867">
        <w:t>low-dose</w:t>
      </w:r>
      <w:r w:rsidR="009B59E3">
        <w:t xml:space="preserve">, </w:t>
      </w:r>
      <w:r w:rsidR="008B2867">
        <w:t>env.</w:t>
      </w:r>
      <w:r w:rsidR="009B59E3">
        <w:t xml:space="preserve"> </w:t>
      </w:r>
      <w:r w:rsidR="008B2867">
        <w:t>exposure simulation</w:t>
      </w:r>
      <w:r w:rsidR="009B59E3">
        <w:t xml:space="preserve">, </w:t>
      </w:r>
      <w:r w:rsidR="008B2867">
        <w:t>product design</w:t>
      </w:r>
      <w:r w:rsidR="008B2867">
        <w:t>)</w:t>
      </w:r>
      <w:r>
        <w:t>, d</w:t>
      </w:r>
      <w:r w:rsidR="009B5271" w:rsidRPr="009B5271">
        <w:t>osing design</w:t>
      </w:r>
      <w:r w:rsidR="009B59E3">
        <w:t xml:space="preserve"> (e.g. </w:t>
      </w:r>
      <w:r w:rsidR="00BC193F">
        <w:t>surface</w:t>
      </w:r>
      <w:r w:rsidR="00BC193F">
        <w:t xml:space="preserve">, </w:t>
      </w:r>
      <w:r w:rsidR="00BC193F">
        <w:t>fixed-ratio</w:t>
      </w:r>
      <w:r w:rsidR="00BC193F">
        <w:t xml:space="preserve">, </w:t>
      </w:r>
      <w:r w:rsidR="00BC193F">
        <w:t>A in presence of B</w:t>
      </w:r>
      <w:r w:rsidR="00BC193F">
        <w:t xml:space="preserve">, </w:t>
      </w:r>
      <w:r w:rsidR="00BC193F">
        <w:t>isobologram</w:t>
      </w:r>
      <w:r w:rsidR="00BC193F">
        <w:t xml:space="preserve">, </w:t>
      </w:r>
      <w:r w:rsidR="00BC193F">
        <w:t>single dose summing up</w:t>
      </w:r>
      <w:r w:rsidR="009B59E3">
        <w:t>)</w:t>
      </w:r>
      <w:r>
        <w:t>, t</w:t>
      </w:r>
      <w:r w:rsidR="009B5271" w:rsidRPr="009B5271">
        <w:t>iming of substance and mixture testing</w:t>
      </w:r>
      <w:r w:rsidR="00BC193F">
        <w:t xml:space="preserve"> (e.g. </w:t>
      </w:r>
      <w:r w:rsidR="00345FC8">
        <w:t>before or s</w:t>
      </w:r>
      <w:r w:rsidR="00345FC8">
        <w:t>imultaneous to mixture experiment</w:t>
      </w:r>
      <w:r w:rsidR="00BC193F">
        <w:t>)</w:t>
      </w:r>
      <w:r>
        <w:t xml:space="preserve">, </w:t>
      </w:r>
      <w:r w:rsidR="009B5271" w:rsidRPr="009B5271">
        <w:t>mixture expectation</w:t>
      </w:r>
      <w:r w:rsidR="00BC193F">
        <w:t xml:space="preserve"> </w:t>
      </w:r>
      <w:r w:rsidR="00BC193F">
        <w:t xml:space="preserve">(e.g. </w:t>
      </w:r>
      <w:r w:rsidR="00BE2366">
        <w:t>e</w:t>
      </w:r>
      <w:r w:rsidR="00BE2366">
        <w:t>ffect summation</w:t>
      </w:r>
      <w:r w:rsidR="00BE2366">
        <w:t>, d</w:t>
      </w:r>
      <w:r w:rsidR="00BE2366">
        <w:t>ose addition</w:t>
      </w:r>
      <w:r w:rsidR="00BE2366">
        <w:t>, r</w:t>
      </w:r>
      <w:r w:rsidR="00BE2366">
        <w:t>esponse addition</w:t>
      </w:r>
      <w:r w:rsidR="00BE2366">
        <w:t xml:space="preserve">, </w:t>
      </w:r>
      <w:r w:rsidR="00BE2366">
        <w:t>no addition</w:t>
      </w:r>
      <w:r w:rsidR="00BE2366">
        <w:t xml:space="preserve">, </w:t>
      </w:r>
      <w:r w:rsidR="00BE2366">
        <w:t xml:space="preserve">mixed dose </w:t>
      </w:r>
      <w:r w:rsidR="00BE2366">
        <w:t xml:space="preserve">and </w:t>
      </w:r>
      <w:r w:rsidR="00BE2366">
        <w:t>response addition</w:t>
      </w:r>
      <w:r w:rsidR="00BE2366">
        <w:t xml:space="preserve">, </w:t>
      </w:r>
      <w:r w:rsidR="00BE2366">
        <w:t>TEF/TEQ</w:t>
      </w:r>
      <w:r w:rsidR="00BC193F">
        <w:t>)</w:t>
      </w:r>
      <w:r>
        <w:t xml:space="preserve">, </w:t>
      </w:r>
      <w:r w:rsidR="00BE2366">
        <w:t xml:space="preserve">how the </w:t>
      </w:r>
      <w:r w:rsidR="009B5271" w:rsidRPr="009B5271">
        <w:t>mixture observation</w:t>
      </w:r>
      <w:r w:rsidR="00BE2366">
        <w:t xml:space="preserve"> are reported</w:t>
      </w:r>
      <w:r>
        <w:t xml:space="preserve">, </w:t>
      </w:r>
      <w:r w:rsidR="00BE2366">
        <w:t xml:space="preserve">and the </w:t>
      </w:r>
      <w:r>
        <w:t>m</w:t>
      </w:r>
      <w:r w:rsidR="009B5271" w:rsidRPr="009B5271">
        <w:t xml:space="preserve">ixture assessment in relation to </w:t>
      </w:r>
      <w:r w:rsidR="00BE2366">
        <w:t>the mixture expectation</w:t>
      </w:r>
      <w:r w:rsidR="00BC193F">
        <w:t xml:space="preserve"> </w:t>
      </w:r>
      <w:r w:rsidR="00BC193F">
        <w:t xml:space="preserve">(e.g. </w:t>
      </w:r>
      <w:r w:rsidR="00BE2366">
        <w:t>Dose addition</w:t>
      </w:r>
      <w:r w:rsidR="00BE2366">
        <w:t xml:space="preserve">, </w:t>
      </w:r>
      <w:r w:rsidR="00BE2366">
        <w:t>Independent action/Response addition</w:t>
      </w:r>
      <w:r w:rsidR="00BE2366">
        <w:t xml:space="preserve">, </w:t>
      </w:r>
      <w:r w:rsidR="00BE2366">
        <w:t>Mixed additivity</w:t>
      </w:r>
      <w:r w:rsidR="00BE2366">
        <w:t xml:space="preserve">, </w:t>
      </w:r>
      <w:r w:rsidR="00BE2366">
        <w:t>Super/Supra-additivity</w:t>
      </w:r>
      <w:r w:rsidR="00BE2366">
        <w:t xml:space="preserve">, </w:t>
      </w:r>
      <w:r w:rsidR="00BE2366">
        <w:t>Antagonism</w:t>
      </w:r>
      <w:r w:rsidR="00BE2366">
        <w:t xml:space="preserve">, </w:t>
      </w:r>
      <w:r w:rsidR="00BE2366">
        <w:t>Synergism</w:t>
      </w:r>
      <w:r w:rsidR="00BE2366">
        <w:t>, etc.</w:t>
      </w:r>
      <w:r w:rsidR="00F40B9F">
        <w:t xml:space="preserve"> </w:t>
      </w:r>
    </w:p>
    <w:p w:rsidR="004874D8" w:rsidRDefault="003D01B4" w:rsidP="00AD56FF">
      <w:pPr>
        <w:pStyle w:val="ListParagraph"/>
        <w:numPr>
          <w:ilvl w:val="0"/>
          <w:numId w:val="1"/>
        </w:numPr>
      </w:pPr>
      <w:r w:rsidRPr="004874D8">
        <w:rPr>
          <w:u w:val="single"/>
        </w:rPr>
        <w:t>Risk-of-Bias summary</w:t>
      </w:r>
      <w:r>
        <w:t>: RoB summaries about the three key stages of the comparative mixture asse</w:t>
      </w:r>
      <w:r w:rsidR="00D0236A">
        <w:t>ss</w:t>
      </w:r>
      <w:r>
        <w:t>ment (</w:t>
      </w:r>
      <w:r w:rsidR="009B5271" w:rsidRPr="009B5271">
        <w:t>Mixture Expectation</w:t>
      </w:r>
      <w:r>
        <w:t xml:space="preserve">, </w:t>
      </w:r>
      <w:r w:rsidR="009B5271" w:rsidRPr="009B5271">
        <w:t>Mixture Observation</w:t>
      </w:r>
      <w:r>
        <w:t xml:space="preserve">, </w:t>
      </w:r>
      <w:r w:rsidR="009B5271" w:rsidRPr="009B5271">
        <w:t>Comparative Assessment</w:t>
      </w:r>
      <w:r>
        <w:t xml:space="preserve">), and </w:t>
      </w:r>
      <w:r w:rsidR="00F40B9F">
        <w:t xml:space="preserve">the </w:t>
      </w:r>
      <w:r>
        <w:t>o</w:t>
      </w:r>
      <w:r w:rsidR="009B5271" w:rsidRPr="009B5271">
        <w:t xml:space="preserve">verall </w:t>
      </w:r>
      <w:r>
        <w:t>conclusion (with c</w:t>
      </w:r>
      <w:r w:rsidR="009B5271" w:rsidRPr="009B5271">
        <w:t xml:space="preserve">omments </w:t>
      </w:r>
      <w:r w:rsidR="00F40B9F">
        <w:t>on</w:t>
      </w:r>
      <w:r w:rsidR="009B5271" w:rsidRPr="009B5271">
        <w:t xml:space="preserve"> high-risk bias judgement</w:t>
      </w:r>
      <w:r w:rsidR="00F40B9F">
        <w:t>s</w:t>
      </w:r>
      <w:r>
        <w:t>)</w:t>
      </w:r>
      <w:r w:rsidR="00721A34">
        <w:t>.</w:t>
      </w:r>
      <w:bookmarkStart w:id="0" w:name="_GoBack"/>
      <w:bookmarkEnd w:id="0"/>
    </w:p>
    <w:p w:rsidR="009B5271" w:rsidRDefault="00DA7A4D" w:rsidP="00AD56FF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Acceptable for </w:t>
      </w:r>
      <w:r w:rsidRPr="004874D8">
        <w:rPr>
          <w:u w:val="single"/>
        </w:rPr>
        <w:t>meta-analysis</w:t>
      </w:r>
      <w:r>
        <w:rPr>
          <w:u w:val="single"/>
        </w:rPr>
        <w:t xml:space="preserve"> and thus included in</w:t>
      </w:r>
      <w:r w:rsidR="004874D8" w:rsidRPr="004874D8">
        <w:rPr>
          <w:u w:val="single"/>
        </w:rPr>
        <w:t xml:space="preserve"> data bank</w:t>
      </w:r>
      <w:r w:rsidR="004874D8" w:rsidRPr="004874D8">
        <w:rPr>
          <w:u w:val="single"/>
        </w:rPr>
        <w:t xml:space="preserve"> system</w:t>
      </w:r>
      <w:r w:rsidR="004874D8">
        <w:t>: an data entry is considered as appropriate for inclusion into the data bank system (including a potential data (re-)analysis) only when sufficient data are provided such that at least for an effect level the corresponding expected</w:t>
      </w:r>
      <w:r>
        <w:t xml:space="preserve"> </w:t>
      </w:r>
      <w:r w:rsidR="004874D8">
        <w:t>and observed mixture dose are reported</w:t>
      </w:r>
      <w:r>
        <w:t>,</w:t>
      </w:r>
      <w:r w:rsidR="004874D8">
        <w:t xml:space="preserve"> or can be estimated from the data provided by the article. It should be noted that a high-risk bias judgement does not qualify automatically for exclusion. </w:t>
      </w:r>
    </w:p>
    <w:p w:rsidR="00D37C10" w:rsidRDefault="00D37C10"/>
    <w:p w:rsidR="00D37C10" w:rsidRDefault="00D37C10"/>
    <w:sectPr w:rsidR="00D37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6BE"/>
    <w:multiLevelType w:val="hybridMultilevel"/>
    <w:tmpl w:val="5768B274"/>
    <w:lvl w:ilvl="0" w:tplc="93C8E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10"/>
    <w:rsid w:val="000C2701"/>
    <w:rsid w:val="001960B6"/>
    <w:rsid w:val="002057E4"/>
    <w:rsid w:val="002C15FB"/>
    <w:rsid w:val="002C5E0A"/>
    <w:rsid w:val="002D226E"/>
    <w:rsid w:val="00343AED"/>
    <w:rsid w:val="00345FC8"/>
    <w:rsid w:val="003943B2"/>
    <w:rsid w:val="003D01B4"/>
    <w:rsid w:val="003F281A"/>
    <w:rsid w:val="0040590C"/>
    <w:rsid w:val="004874D8"/>
    <w:rsid w:val="00501D8C"/>
    <w:rsid w:val="00513B05"/>
    <w:rsid w:val="00527329"/>
    <w:rsid w:val="00590F4E"/>
    <w:rsid w:val="00637561"/>
    <w:rsid w:val="00662D67"/>
    <w:rsid w:val="00693036"/>
    <w:rsid w:val="006A554D"/>
    <w:rsid w:val="00721A34"/>
    <w:rsid w:val="00840B98"/>
    <w:rsid w:val="0086331D"/>
    <w:rsid w:val="008B2867"/>
    <w:rsid w:val="00973DD5"/>
    <w:rsid w:val="009B5271"/>
    <w:rsid w:val="009B59E3"/>
    <w:rsid w:val="009F3A26"/>
    <w:rsid w:val="00A3184A"/>
    <w:rsid w:val="00AD56FF"/>
    <w:rsid w:val="00B134EE"/>
    <w:rsid w:val="00B24046"/>
    <w:rsid w:val="00BC193F"/>
    <w:rsid w:val="00BE2366"/>
    <w:rsid w:val="00BF7299"/>
    <w:rsid w:val="00D0236A"/>
    <w:rsid w:val="00D37C10"/>
    <w:rsid w:val="00D57557"/>
    <w:rsid w:val="00D808F9"/>
    <w:rsid w:val="00DA7A4D"/>
    <w:rsid w:val="00E172B1"/>
    <w:rsid w:val="00F331F8"/>
    <w:rsid w:val="00F40B9F"/>
    <w:rsid w:val="00F8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MaSch</dc:creator>
  <cp:lastModifiedBy>MaSch</cp:lastModifiedBy>
  <cp:revision>34</cp:revision>
  <dcterms:created xsi:type="dcterms:W3CDTF">2018-07-10T09:21:00Z</dcterms:created>
  <dcterms:modified xsi:type="dcterms:W3CDTF">2018-07-10T18:10:00Z</dcterms:modified>
</cp:coreProperties>
</file>